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668F">
      <w:pPr>
        <w:jc w:val="right"/>
        <w:rPr>
          <w:rFonts w:eastAsia="Times New Roman"/>
          <w:sz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</w:rPr>
        <w:t>มคอ.5</w:t>
      </w:r>
    </w:p>
    <w:p w:rsidR="00000000" w:rsidRDefault="0090668F">
      <w:pPr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รายงานผลการดำเนินการของรายวิชา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696"/>
      </w:tblGrid>
      <w:tr w:rsidR="00000000">
        <w:trPr>
          <w:divId w:val="788087269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มหาวิทยาลัยขอนแก่น</w:t>
            </w:r>
          </w:p>
          <w:p w:rsidR="00000000" w:rsidRDefault="0090668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ภาควิชาสัตว์เลี้ยง   คณะสัตวแพทยศาสตร์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divId w:val="1674213903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หมวดที่ 1. ข้อมูลทั่วไป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375" w:type="dxa"/>
            <w:hideMark/>
          </w:tcPr>
          <w:p w:rsidR="00000000" w:rsidRDefault="0090668F">
            <w:pPr>
              <w:divId w:val="121203993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24198764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รหัสและชื่อรายวิชา</w:t>
            </w:r>
          </w:p>
          <w:p w:rsidR="00000000" w:rsidRDefault="0090668F">
            <w:pPr>
              <w:divId w:val="129178698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714751    คลินิกพยาธิวิทยาสัตว์เลี้ยง</w:t>
            </w:r>
          </w:p>
          <w:p w:rsidR="00000000" w:rsidRDefault="0090668F">
            <w:pPr>
              <w:divId w:val="128018350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             Companion an Mal Pathology Clinic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89438771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203780829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จำนวนหน่วยกิต</w:t>
            </w:r>
          </w:p>
          <w:p w:rsidR="00000000" w:rsidRDefault="0090668F">
            <w:pPr>
              <w:divId w:val="6411111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   (0-4-2)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65943209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214670402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หลักสูตรและประเภทของรายวิชา</w:t>
            </w:r>
          </w:p>
          <w:p w:rsidR="00000000" w:rsidRDefault="0090668F">
            <w:pPr>
              <w:divId w:val="77162953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ประกาศนียบัตรบัณฑิตทางสัตวแพทย์คลินิก สาขาวิชาสัตว์เลี้ยง ประเภทของรายวิชา เป็นรายวิชาบังคับ 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9105075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74180405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Emphasis"/>
                <w:rFonts w:eastAsia="Times New Roman"/>
                <w:sz w:val="28"/>
              </w:rPr>
              <w:t>(ถ้ามีหลายคน ใส่ให้ครบตามที่เป็นจริง)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อาจารย์ผู้รับผิดชอบรายวิชา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97"/>
              <w:gridCol w:w="1348"/>
              <w:gridCol w:w="1707"/>
              <w:gridCol w:w="19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178523073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1630627024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สุทธิศักดิ์ นพวิญญูวงศ์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36152090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3409900715994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133348854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รองศาสตราจารย์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อาจารย์ผู้สอน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97"/>
              <w:gridCol w:w="1348"/>
              <w:gridCol w:w="1707"/>
              <w:gridCol w:w="1968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37377300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964386012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นาย เอกชัย ภัทรพันธ์วิเชียร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101190668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3709700041164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899555533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156922258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120737742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 สิริขจร ตังควัฒนา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84111789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3409900405332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596795148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1639602511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1257665760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นาง นุสรา สุวรรณโชติ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178337839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3410101382937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1454330049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619924147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149090447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นางสาว สุภัทตรา </w:t>
                  </w:r>
                  <w:r>
                    <w:rPr>
                      <w:rFonts w:eastAsia="Times New Roman"/>
                      <w:sz w:val="28"/>
                    </w:rPr>
                    <w:t>จิตติมณี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divId w:val="829176095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3300200736517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divId w:val="2028095006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124800458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5.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206767850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ภาคการศึกษา / ชั้นปีที่เรียน</w:t>
            </w:r>
          </w:p>
          <w:p w:rsidR="00000000" w:rsidRDefault="0090668F">
            <w:pPr>
              <w:divId w:val="47777162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ภาคการศึกษา   ชั้นปีที่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44165660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118990352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รายวิชาที่ต้องเรียนมาก่อน (Pre-requisite)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147305546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6.1 รายวิชาที่เรียนมาก่อนและต้องสอบผ่าน (*ระบุเฉพาะรหัสวิชาที่ต้องการ)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139527527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6.2 รายวิชาที่เรียนมาก่อนแต่ไม่จำเป็นต้องสอบผ่าน (*ระบุเฉพาะรหัสวิชาที่ต้องการ ตามด้วยเครื่องหมาย #)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43510543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6.3 หากใช้วิชาอื่นที่เทียบเท่ากันแทนได้ตาม 6.1 และ 6.2 (*ให้เพิ่มข้อความ "หรือรายวิชาที่เทียบเท่ากัน" หรือ "or equivalent" ต่อท้ายรหัสวิชานั้นๆ)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50194137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12439539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รายวิชาที่ต้องเรียนควบคู่กัน (Co-requisites)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154410179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7.1 รายวิชาที่ต้องเรียนพร้อมกันให้ใช้คำว่า "รายวิชาร่วม" หรือ "Corequisite" ตามด้วยรหัสวิชาที่ต้องการ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77410465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7.2 รายวิชาที่ต้องเรียนควบคู่กัน(ยกเว้นลงทะเบียนซ้ำ) ให้ใช้คำว่า "รายวิชาร่วม" หรือ "Corequisite" ตามด้วยรหัสวิชาที่ต้องการ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92468017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8.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871570504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สถานที่เรียน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ภาควิชาพยาธิชีววิทยา คณะสัตวแพทยศาสตร์</w:t>
            </w:r>
          </w:p>
        </w:tc>
      </w:tr>
      <w:tr w:rsidR="00000000">
        <w:trPr>
          <w:divId w:val="788087269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5135118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9.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divId w:val="107146065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วันที่จัดทำหรือปรับปรุงรายวิชาครั้งล่าสุด</w:t>
            </w:r>
          </w:p>
          <w:p w:rsidR="00000000" w:rsidRDefault="0090668F">
            <w:pPr>
              <w:divId w:val="533275347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0000-00-00</w:t>
            </w:r>
          </w:p>
        </w:tc>
      </w:tr>
    </w:tbl>
    <w:p w:rsidR="00000000" w:rsidRDefault="0090668F">
      <w:pPr>
        <w:rPr>
          <w:rFonts w:eastAsia="Times New Roman"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4"/>
        <w:gridCol w:w="81"/>
      </w:tblGrid>
      <w:tr w:rsidR="00000000">
        <w:trPr>
          <w:gridAfter w:val="1"/>
          <w:divId w:val="1268733557"/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2 </w:t>
            </w:r>
            <w:r>
              <w:rPr>
                <w:rFonts w:eastAsia="Times New Roman"/>
                <w:sz w:val="28"/>
              </w:rPr>
              <w:t>การจัดการเรียนการสอนที่เปรียบเทียบกับแผนการสอน</w:t>
            </w:r>
          </w:p>
        </w:tc>
      </w:tr>
      <w:tr w:rsidR="00000000">
        <w:trPr>
          <w:divId w:val="1268733557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divId w:val="2089501141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1.รายชั่วโมงการสอนจริงเทียบกับแผนการสอน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9"/>
            </w:tblGrid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1การบรรยายและการบันทึกข้อมูลทางพยาธิวิทยา (descriptive pathology)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1.วิธีการเขียนรายงาน 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2. การเรียกชื่อลักษระรอยโรค อธิบายลักษณะรอยโรคต่าง ๆ 3. การใช้ descriptive term.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2การวินิจฉัยการชันสูตรโรคทางพยาธิวิทยาวิธีการการผ่าซาก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1.ฝึกฝนเทคนิกการผ่าซากสุนัข 2.ฝีกฝนเทคนิกการผ่าซากแมว 3. การเก็บตัวอย่างและเตรียมสไลด์ทางจุลพยาธิวิทยา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3การส่งตัวอย่างเพื่อการตรวจวิเคราะห์ทางห้องปฏิบัติการ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 xml:space="preserve">เทคนิกการเก็บตัวอย่างทางตรวจทางพยาธิวิทยา จุลชีววิทยา และซีรั่มวิทยา การเก็บรักษาตัวอย่าง วิธีการตรวจวิเคราะห์ทางห้องปฏิบัติการ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4การตรวจและแปลผลค่าเลือด -เม็ดเลือดแดง -เม็ดเลือดขาว -เกร็ดเลือด -ไขกระดูก -ขบวนการแข็งตัวของเลือด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ยกตัวอย่างการแปลผลสัตว์ที่มีปัญหาเลือดจาง การแปลผลการที่เม็ดลเือดขาวเพิ่มขึ้นกรณีติดเชื้อ การวิเคราาห์แปลผลของไขกระดูก เกล็ดเลือด และการแข้งตัวของเลือด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5การตรวจและแปลผล -ทดสอบหน้าที่ของตับ ไตและการวิเคราะห์ปัสสาวะ -สมดุลของกรด ด่าง ของเหลว และกาซในเลือด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br/>
                          <w:t>การตรวจและแปลผล -ทดสอบหน้าที่ของตับ ไตและการวิเคราะห์ปัสสาวะ สมดุลของกรด ด่าง ของเหลว แล</w:t>
                        </w:r>
                        <w:r>
                          <w:rPr>
                            <w:rFonts w:eastAsia="Times New Roman"/>
                            <w:sz w:val="28"/>
                          </w:rPr>
                          <w:t xml:space="preserve">ะกาซในเลือด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6การตรวจและแปลผลเซลล์วินิจฉัย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3302403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1"/>
                    <w:gridCol w:w="3012"/>
                    <w:gridCol w:w="2308"/>
                    <w:gridCol w:w="6922"/>
                  </w:tblGrid>
                  <w:tr w:rsidR="00000000">
                    <w:trPr>
                      <w:tblHeader/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หัวข้อ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จำนวนชั่วโมงตามแผนการสอน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Style w:val="caption"/>
                            <w:rFonts w:eastAsia="Times New Roman"/>
                            <w:sz w:val="28"/>
                          </w:rPr>
                          <w:t>จำนวนชั่วโมงที่สอนจริง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เหตุผลที่การสอนจริงต่างจากแผนการสอนหากมีความแตกต่างเกิน 25%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7การย้อมสีพิเศษ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hideMark/>
                      </w:tcPr>
                      <w:p w:rsidR="00000000" w:rsidRDefault="0090668F">
                        <w:pPr>
                          <w:jc w:val="center"/>
                          <w:rPr>
                            <w:rFonts w:eastAsia="Times New Roman"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sz w:val="28"/>
                          </w:rPr>
                          <w:t>ไม่มี</w:t>
                        </w:r>
                      </w:p>
                    </w:tc>
                  </w:tr>
                </w:tbl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  <w:p w:rsidR="00000000" w:rsidRDefault="0090668F">
            <w:pPr>
              <w:divId w:val="1161652302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2.หัวข้อที่สอนที่ไม่ครอบคลุมตามแผน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1"/>
              <w:gridCol w:w="6801"/>
              <w:gridCol w:w="6801"/>
            </w:tblGrid>
            <w:tr w:rsidR="00000000">
              <w:trPr>
                <w:divId w:val="731124088"/>
                <w:tblHeader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หัวข้อที่สอนไม่ครอบคลุมตามแผน (ถ้ามี)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นัยสำคัญของหัวข้อที่สอนไม่ครอบคลุมตามแผน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แนวทางชดเชย</w:t>
                  </w:r>
                </w:p>
              </w:tc>
            </w:tr>
            <w:tr w:rsidR="00000000">
              <w:trPr>
                <w:divId w:val="7311240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  <w:p w:rsidR="00000000" w:rsidRDefault="0090668F">
            <w:pPr>
              <w:divId w:val="124283027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3.ประสิทธิผลของวิธีสอนที่ทำให้เกิดผลการเรียนรู้ตามที่ระบุในรายละเอียดของรายวิชา </w:t>
            </w:r>
          </w:p>
          <w:tbl>
            <w:tblPr>
              <w:tblW w:w="45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8"/>
              <w:gridCol w:w="8923"/>
              <w:gridCol w:w="875"/>
              <w:gridCol w:w="1838"/>
              <w:gridCol w:w="3369"/>
            </w:tblGrid>
            <w:tr w:rsidR="00000000">
              <w:trPr>
                <w:divId w:val="137523292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ด้านผลการเรียนรู้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วิธีการสอน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ประสิทธิผล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ปัญหาของวิธีสอนที่ใช้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ข้อเสนอแนะในการแก้ไข</w:t>
                  </w:r>
                </w:p>
              </w:tc>
            </w:tr>
            <w:tr w:rsidR="00000000">
              <w:trPr>
                <w:divId w:val="137523292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มี/ไม่มี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75232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1.คุณธรรมจริยธรรม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ใช้การสอนแบบบรรยายและมีการสอนภาคปฏิบัติการเพื่อเปิดโอกาสนักศึกษาฝึกฝนความรับผิดชอบและวินัยในการเรียน และฝึกการรับฟังความคิดเห็นของเพื่อนร่วมกลุ่มและเพื่อนต่างกลุ่มและฝึกการปฏิบัติตนต่อผู้อาวุโสทั้งอาจารย์และเจ้าหน้าที่ 2. อาจารย์ปฏิบัติตนเป็นตัวอย่าง ให</w:t>
                  </w:r>
                  <w:r>
                    <w:rPr>
                      <w:rFonts w:eastAsia="Times New Roman"/>
                      <w:sz w:val="28"/>
                    </w:rPr>
                    <w:t xml:space="preserve">้ความสำคัญต่อ การมีวินัยเรื่องเวลา การเปิดโอกาสให้นักศึกษาแสดงความคิดเห็นและรับฟังความคิดเห็นของนักศึกษา การเคารพและให้เกียรติแก่อาจารย์อาวุโส เป็นต้น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75232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2.ความรู้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ใช้การสอนบรรยายและปฏิบัติการที่มีการสื่อสารสองทาง โดยเน้นให้นักศึกษาหาทางค้นคว้าหาข้อมูลเพิ่มเติม การสอนแบบร่วมมือกันเรียนรู้ (Co-Operative Learning) การสอนแบบศึกษาด้วยตนเอง การค้นคว้าทางอินเตอร์เน็ต การสอนแบบ e-Learning เป็นต้น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การเรียนรู้ แบบ</w:t>
                  </w:r>
                  <w:r>
                    <w:rPr>
                      <w:rFonts w:eastAsia="Times New Roman"/>
                      <w:sz w:val="28"/>
                    </w:rPr>
                    <w:t xml:space="preserve"> e-Learning ยังมีอยู่น้อยมาก ไม่เพียงพอต่อการค้นคว้า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1.ให้นักศึกษาศึกษาค้นคว้าจากอินเตอร์เน็ตอื่น แทน 2. ให้สร้างบทเรียน แบบ e-Learning </w:t>
                  </w:r>
                </w:p>
              </w:tc>
            </w:tr>
            <w:tr w:rsidR="00000000">
              <w:trPr>
                <w:divId w:val="1375232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3.ทักษะทางปัญญา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การสอนบรรยายและยกตัวอย่าง </w:t>
                  </w:r>
                  <w:r>
                    <w:rPr>
                      <w:rFonts w:eastAsia="Times New Roman"/>
                      <w:sz w:val="28"/>
                    </w:rPr>
                    <w:t>2. ฝึกตอบปัญหาในชั้นเรียนและการแสดงความคิดเห็นต่อปัญหา และระดมสมองในการแก้ไขปัญหา จากกรณีศึกษาตามประเด็นปัญหาที่กำหนดไว้แล้ว โดยแบ่งนักศึกษาเป็นกลุ่ม ภายในกลุ่มจะต้องกำหนดแนวทางไปสู่การแก้ปัญหาหรือเสนอแนวทางปฏิบัติที่มีความน่าเชื่อถือและความเป็นไปได้ 3. มอ</w:t>
                  </w:r>
                  <w:r>
                    <w:rPr>
                      <w:rFonts w:eastAsia="Times New Roman"/>
                      <w:sz w:val="28"/>
                    </w:rPr>
                    <w:t xml:space="preserve">บหมายงานกลุ่มจัดทำรายงาน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75232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4.ทักษะความสัมพันธ์ระหว่างบุคคลและความรับผิดชอบ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 มอบหมายงานรายบุคลและกลุ่มให้นักศึกษา เพื่อฝึกความรับผิดชอบ 2. กิจกรรมการสอนภาคปฏิบัติเพื่อฝึกการทำงานร่วมกับผู้อื่นและการทำงานเป็นทีม มีการแบ่งความรับผิดชอบ</w:t>
                  </w:r>
                  <w:r>
                    <w:rPr>
                      <w:rFonts w:eastAsia="Times New Roman"/>
                      <w:sz w:val="28"/>
                    </w:rPr>
                    <w:t xml:space="preserve">ของนักศึกษาแต่ละคนในการทำงานกลุ่ม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75232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5.ทักษะการวิเคราะห์เชิงตัวเลขการสื่อสารและการใช้เทคโนโลยีสารสนเทศ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ใช้ PowerPoint ที่น่าสนใจ ชัดเจน ง่ายต่อการติดตามทำความเข้าใจ ประกอบการสอนในชั้นเรียน </w:t>
                  </w:r>
                  <w:r>
                    <w:rPr>
                      <w:rFonts w:eastAsia="Times New Roman"/>
                      <w:sz w:val="28"/>
                    </w:rPr>
                    <w:t>2. การสอนโดยมีการนำเสนอข้อมูลจากการค้นคว้าทางอินเตอร์เน็ต เพื่อเป็นตัวอย่างกระตุ้นให้นักศึกษาเห็นประโยชน์จากการใช้เทคโนโลยีสารสนเทศในการนำเสนอและสืบค้นข้อมูล 3. การมอบหมายงานที่ต้องมีการสืบค้นข้อมูลด้วยเทคโนโลยีสารสนเทศ 4. การมอบหมายงานที่ต้องมีการนำเสนอทั</w:t>
                  </w:r>
                  <w:r>
                    <w:rPr>
                      <w:rFonts w:eastAsia="Times New Roman"/>
                      <w:sz w:val="28"/>
                    </w:rPr>
                    <w:t xml:space="preserve">้งในรูปเอกสารและด้วยวาจาประกอบสื่อเทคโนโลยี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000000">
              <w:trPr>
                <w:divId w:val="13752329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6.ทักษะพิสัย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  <w:p w:rsidR="00000000" w:rsidRDefault="0090668F">
            <w:pPr>
              <w:divId w:val="61703251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4.ข้อเสนอการดำเนินการเพื่อปรับปรุงวิธีสอน </w:t>
            </w:r>
          </w:p>
          <w:p w:rsidR="00000000" w:rsidRDefault="0090668F">
            <w:pPr>
              <w:jc w:val="center"/>
              <w:divId w:val="617032513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355"/>
        <w:gridCol w:w="81"/>
      </w:tblGrid>
      <w:tr w:rsidR="00000000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3 </w:t>
            </w:r>
            <w:r>
              <w:rPr>
                <w:rFonts w:eastAsia="Times New Roman"/>
                <w:sz w:val="28"/>
              </w:rPr>
              <w:t>สรุปผลการจัดการเรียนการสอนของรายวิชา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1.จำนวนนิสิตที่ลงทะเบียนเรียน </w:t>
            </w:r>
          </w:p>
        </w:tc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2.จำนวนนิสิตที่คงอยู่เมื่อสิ้นภาคการศึกษา </w:t>
            </w:r>
          </w:p>
        </w:tc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3.จำนวนนิสิตที่ถอน (W) </w:t>
            </w:r>
          </w:p>
        </w:tc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0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4.การกระจายของระดับคะแนน (เกรด) </w:t>
            </w: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5"/>
              <w:gridCol w:w="2663"/>
              <w:gridCol w:w="2662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ระดับคะแนน (เกรด)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จำนวน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ร้อยละ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D+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ไม่สมบูรณ์ (I)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ผ่าน (P,S)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ไม่ผ่าน (U)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0</w:t>
                  </w: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5.ปัจจัยที่ทำให้ระดับคะแนนผิดปกติ (ถ้ามี) </w:t>
            </w:r>
          </w:p>
        </w:tc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6. ความคลาดเคลื่อนจากแผนการประเมินที่กำหนดไว้ในรายละเอียดรายวิชา </w:t>
            </w: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6.1 ความคลาดเคลื่อนด้านกำหนดเวลาการประเมิน</w:t>
            </w: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447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ความคาดเคลื่อนด้านกำหนดเวลาประเมิน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6.2 ความคลาดเคลื่อนด้านวิธีการประเมินผลการเรียนรู้ (ถ้ามี)</w:t>
            </w: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447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ความคาดเคลื่อนด้านวิธีการประเมินผลการเรียนรู้/td&gt;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7. การทวนสอบผลสัมฤทธิ์ของนิสิต </w:t>
            </w: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447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วิธีการทวนสอบ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สรุปผลการทวนสอบ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ประชุมคณะกรรมการบัณฑิตศึกษา และคณะกรรมการประจำคณะ พิจารณาผลการประเมินการเรียนรูัของนักศึกษา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เห็นชอบตามที่ผู้สอนประเมินผลการเรียนรู้ของการให้คะแนน</w:t>
                  </w:r>
                </w:p>
              </w:tc>
            </w:tr>
          </w:tbl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66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90668F">
      <w:pPr>
        <w:divId w:val="857541960"/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  <w:gridCol w:w="143"/>
      </w:tblGrid>
      <w:tr w:rsidR="00000000">
        <w:trPr>
          <w:divId w:val="857541960"/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4 </w:t>
            </w:r>
            <w:r>
              <w:rPr>
                <w:rFonts w:eastAsia="Times New Roman"/>
                <w:sz w:val="28"/>
              </w:rPr>
              <w:t>ปัญหาและผลกระทบต่อการดำเนินการ</w:t>
            </w:r>
          </w:p>
        </w:tc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857541960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 ประเด็นด้านทรัพยากรประกอบการเรียนและสิ่งอำนวยความสะดวก </w:t>
            </w:r>
          </w:p>
        </w:tc>
      </w:tr>
      <w:tr w:rsidR="00000000">
        <w:trPr>
          <w:divId w:val="857541960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ปัญหาในการใช้ทรัพยากรประกอบการเรียนการสอน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ผลกระทบ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จำนวนซากสัตว์ที่ใช้ในการผ่าซาก ลดจำนวนลง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ทำให้นักศึกษาได้ฝึกปฏิบัติ น้อยลง แต่ก็ยังอยู่ในขอบเขตที่กำหนดให้ เพราะหากมีซากสัตว์มาก ก็จะทำให้นักศึกษาได้มีโอกาสพบรอยโรคและโรคต่าง ๆหลากหลาย</w:t>
                  </w: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857541960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 ประเด็นด้านการบริหารและองค์กร </w:t>
            </w:r>
          </w:p>
        </w:tc>
      </w:tr>
      <w:tr w:rsidR="00000000">
        <w:trPr>
          <w:divId w:val="857541960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ปัญหาด้านการบริหารและองค์กร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ผลกระทบต่อผลการเรียนรู้ของนักศึกษา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000000">
        <w:trPr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 xml:space="preserve">หมวดที่ 5 </w:t>
            </w:r>
            <w:r>
              <w:rPr>
                <w:rFonts w:eastAsia="Times New Roman"/>
                <w:sz w:val="28"/>
              </w:rPr>
              <w:t>การประเมินรายวิชา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1.ผลการประเมินรายวิชาโดยนิสิต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1.1 ข้อวิพากษ์ที่สำคัญจากผลการประเมินโดยนักศึกษา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1.นักศึกษาไม่ได้เรียนรู้ผ่านระบบ e-learning หรือใช้สื่อเทคโนโลยีสารสนเทศเพื่อส่งเสริมการเรียนรู้ </w:t>
            </w:r>
            <w:r>
              <w:rPr>
                <w:rFonts w:eastAsia="Times New Roman"/>
                <w:sz w:val="28"/>
              </w:rPr>
              <w:t xml:space="preserve">2..นักศึกษาได้รับทราบหัวข้อที่สอน วัตถุประสงค์ของบทเรียน เอกสารอ่านประกอบและเกณฑ์การวัดผลเป็นอย่างดี 3. นักศึกษามีโอกาสมากในการที่ได้ทดลองหรือลงมือปฏิบัติ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1.2 ความเห็นของอาจารย์ผู้สอนต่อข้อวิพากษ์ตามข้อ 1.1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1.อาจารย์ผู้สอนควรนำ powerpoint ที่ใช้ประกอบการเรียนการสอนไปแขวนบนระบบ e-learning ส่วนสื่อเทคโนโลยีสารสนเทศ ได้แนะนำ website ที่เกี่ยวข้องกับวิชานี้ให้นักศึกษาทราบแล้ว 2.การฝึกปฏิบัติ จะมีการอธิบายรายละเอียดของหัวข้อปฏิบัติการในแต่ละสัปดาห์ ก่อนล่วงหน้า 2 </w:t>
            </w:r>
            <w:r>
              <w:rPr>
                <w:rFonts w:eastAsia="Times New Roman"/>
                <w:sz w:val="28"/>
              </w:rPr>
              <w:t xml:space="preserve">วัน ในชั่วโมงที่ นศ. ไม่มีการเรียน ซึ่งส่วนใหญ่ได้เวลาในช่วงเย็น ถึชีวิตของ นศ. 3. อาจารย์ผู้สอนเห็นว่า มีประโยชน์ต่อการศึกษาของนักศึกษาในด้านการเตรียมตัวก่อนเข้าห้องเรียน ประเด็นสำคัญและการทบทวนบทเรียน รวมทั้งการบริหารเวลาของนักศึกษา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2.ผลการประเมินโดย</w:t>
            </w:r>
            <w:r>
              <w:rPr>
                <w:rFonts w:eastAsia="Times New Roman"/>
                <w:sz w:val="28"/>
              </w:rPr>
              <w:t xml:space="preserve">วิธีอื่น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2.1 ข้อวิพากษ์ที่สำคัญจากผลการประเมินโดยวิธีอื่น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2.2 ความเห็นของอาจารย์ผู้สอนต่อข้อวิพากษ์ตามข้อ 2.1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</w:tbl>
    <w:p w:rsidR="00000000" w:rsidRDefault="0090668F">
      <w:pPr>
        <w:divId w:val="692923261"/>
        <w:rPr>
          <w:rFonts w:eastAsia="Times New Roman"/>
          <w:vanish/>
          <w:sz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6"/>
      </w:tblGrid>
      <w:tr w:rsidR="00000000">
        <w:trPr>
          <w:divId w:val="692923261"/>
          <w:trHeight w:val="525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b/>
                <w:bCs/>
                <w:sz w:val="28"/>
              </w:rPr>
              <w:t>หมวดที่ 6 :</w:t>
            </w:r>
            <w:r>
              <w:rPr>
                <w:rFonts w:eastAsia="Times New Roman"/>
                <w:sz w:val="28"/>
              </w:rPr>
              <w:t xml:space="preserve"> แผนการปรับปรุง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1.ความก้าวหน้าของการปรับปรุงการเรียนการสอนตามที่เสนอในรายงานของรายวิชาครั้งที่ผ่านมา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1.1 การปรับปรุงตามแผนที่เสนอในภาคการศึกษา/ปีการศึกษาที่ผ่านมา :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5010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สิ่งที่ปรับปรุงตามแผนการสอน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ผลการดำเนินการ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1.2 สิ่งที่ไม่ได้ดำเนินการ หรือดำเนินการไม่เสร็จสมบูรณ์ตามแผนที่เสนอในภาคการศึกษา/ปีการศึกษา ที่ผ่านมา :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5010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สิ่งที่ไม่ได้ดำเนินการหรือดำเนินการไม่สมบูรณ์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1.การสอนโดยใช้ภาพเคลื่อนไหวจาก website 2.มอบหมายงานกลุ่มและนำเสนอเป็นภาษาอังกฤษ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 นักศึกษามีความเข้าใจในเนื้อหามากขึ้น 2. นักศึกษามีความเข้าใจในเนื้อหามากขึ้น สามารถเลือกข้อมูลสารสนเทศจาก website ที่เชื่อถือได้ มีความมั่นใจในการสื่อสารด้วยภาษาอังกฤษมากขึ้น </w:t>
                  </w: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2.การดำเนินการอื่นๆ ในการปรับปรุงรายวิชา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5010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สิ่งที่ปรับปรุงใหม่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ผลที่เกิดขึ้น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3.ข้อเสนอแผนการปรับปรุงสำหรับภาคการศึกษา/ปีการศึกษาต่อไป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2328"/>
              <w:gridCol w:w="3831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ข้อเสนอแผนปรับปรุง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เวลาที่ควรแล้วเสร็จ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ผู้รับผิดชอบ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>1.ปรับปรุงและแก้ไข มคอ. 3 2.ปรับเปลี่ยนรูปแบบการเรียนรู้ให้มีความหลากหลาย เพิ่มกรณีศึกษา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1.ก่อนเปิดเรียนปีการศึกษาหน้า 2.ก่อนเปิดเรียนปีการศึกษาหน้า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000000" w:rsidRDefault="0090668F">
                  <w:pPr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1.อาจารย์ผู้รับผิดชอบรายวิชา 2.อาจารย์ผู้รับผิดชอบรายวิชาและอาจารย์ผู้ร่วมสอน </w:t>
                  </w:r>
                </w:p>
              </w:tc>
            </w:tr>
          </w:tbl>
          <w:p w:rsidR="00000000" w:rsidRDefault="0090668F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4.ข้อเสนอแนะของอาจารย์ผู้รับผิดชอบรายวิชาต่ออาจารย์ผู้รับผิดชอบหลักสูตร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4.1 ด้านการจัดการเรียนการสอน: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4.2 ด้านการประเมินผล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จัดการอบรมเกี่ยวกับเครื่องมือที่ใช้ในการประเมินผลนักศึกษาในด้านคุณธรรมและจริยธรรม ด้านความสัมพันธ์ระหว่างบุคคลและความรับผิดชอบ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4.3 ด้านทรัพยากรประกอบการเรียนและสิ่งอำนวยความสะดวก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จัดการอบรมเกี่ยวกับเครื่องมือที่ใช้ในการประเมินผลนักศึกษาในด้านคุณธรรมและจริยธรรม ด้านความสัมพันธ์ระหว่างบุคคลและความรับผิดชอบ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4.4 ด้านการบริหารองค์กร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ไม่มี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4.5 ด้านการประเมินรายวิชา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แต่งตั้งคณะกรรมการทวนสอบ ให้เสร็จสิ้นก่อนเปิดภาคเรียน </w:t>
            </w:r>
            <w:r>
              <w:rPr>
                <w:rFonts w:eastAsia="Times New Roman"/>
                <w:sz w:val="28"/>
              </w:rPr>
              <w:t xml:space="preserve">จัดอบรมเชิงปฏิบัติการเรื่องการทวนสอบให้กับอาจารย์ทุกท่านอีกครั้ง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4.6 ด้านการปรับปรุง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จัดหาอุปกรณ์และเครื่องมือที่ใช้ในการผลิตสื่อการสอน มากขึ้น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4.7 ด้านอื่นๆ </w:t>
            </w:r>
          </w:p>
        </w:tc>
      </w:tr>
      <w:tr w:rsidR="00000000">
        <w:trPr>
          <w:divId w:val="692923261"/>
          <w:tblCellSpacing w:w="15" w:type="dxa"/>
        </w:trPr>
        <w:tc>
          <w:tcPr>
            <w:tcW w:w="0" w:type="auto"/>
            <w:hideMark/>
          </w:tcPr>
          <w:p w:rsidR="00000000" w:rsidRDefault="0090668F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ไม่ม่ี</w:t>
            </w:r>
          </w:p>
        </w:tc>
      </w:tr>
    </w:tbl>
    <w:p w:rsidR="0090668F" w:rsidRDefault="0090668F">
      <w:pPr>
        <w:divId w:val="692923261"/>
        <w:rPr>
          <w:rFonts w:ascii="Angsana New" w:eastAsia="Times New Roman" w:hAnsi="Angsana New" w:cs="Angsana New"/>
          <w:sz w:val="28"/>
        </w:rPr>
      </w:pPr>
    </w:p>
    <w:sectPr w:rsidR="0090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3F72"/>
    <w:rsid w:val="0090668F"/>
    <w:rsid w:val="00E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caption">
    <w:name w:val="captio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H SarabunPSK" w:eastAsia="TH SarabunPSK" w:hAnsi="TH SarabunPSK" w:cs="Angsana New"/>
      <w:sz w:val="24"/>
      <w:szCs w:val="28"/>
    </w:rPr>
  </w:style>
  <w:style w:type="paragraph" w:customStyle="1" w:styleId="header1">
    <w:name w:val="header1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36"/>
      <w:szCs w:val="36"/>
    </w:rPr>
  </w:style>
  <w:style w:type="paragraph" w:customStyle="1" w:styleId="header2">
    <w:name w:val="header2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b/>
      <w:bCs/>
      <w:sz w:val="28"/>
    </w:rPr>
  </w:style>
  <w:style w:type="paragraph" w:customStyle="1" w:styleId="endpage">
    <w:name w:val="endpage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16">
    <w:name w:val="txt-16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32"/>
      <w:szCs w:val="32"/>
    </w:rPr>
  </w:style>
  <w:style w:type="paragraph" w:customStyle="1" w:styleId="txt-14">
    <w:name w:val="txt-14"/>
    <w:basedOn w:val="Normal"/>
    <w:pPr>
      <w:spacing w:before="100" w:beforeAutospacing="1" w:after="100" w:afterAutospacing="1"/>
    </w:pPr>
    <w:rPr>
      <w:rFonts w:ascii="Angsana New" w:eastAsiaTheme="minorEastAsia" w:hAnsi="Angsana New" w:cs="Angsana New"/>
      <w:sz w:val="28"/>
    </w:rPr>
  </w:style>
  <w:style w:type="paragraph" w:customStyle="1" w:styleId="txt-center">
    <w:name w:val="txt-center"/>
    <w:basedOn w:val="Normal"/>
    <w:pPr>
      <w:spacing w:before="100" w:beforeAutospacing="1" w:after="100" w:afterAutospacing="1"/>
      <w:jc w:val="center"/>
    </w:pPr>
    <w:rPr>
      <w:rFonts w:ascii="Angsana New" w:eastAsiaTheme="minorEastAsia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caption">
    <w:name w:val="cap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MS Word</vt:lpstr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 Word</dc:title>
  <dc:creator>vetacd</dc:creator>
  <cp:lastModifiedBy>vetacd</cp:lastModifiedBy>
  <cp:revision>2</cp:revision>
  <dcterms:created xsi:type="dcterms:W3CDTF">2015-07-08T08:09:00Z</dcterms:created>
  <dcterms:modified xsi:type="dcterms:W3CDTF">2015-07-08T08:09:00Z</dcterms:modified>
</cp:coreProperties>
</file>